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AAA4" w14:textId="1879C229" w:rsidR="007B791D" w:rsidRPr="006A0965" w:rsidRDefault="00726039" w:rsidP="0066503E">
      <w:pPr>
        <w:spacing w:after="0"/>
        <w:rPr>
          <w:rFonts w:ascii="Aptos" w:hAnsi="Aptos" w:cs="Arial"/>
          <w:b/>
          <w:bCs/>
          <w:color w:val="00335B"/>
          <w:sz w:val="36"/>
          <w:szCs w:val="36"/>
        </w:rPr>
      </w:pPr>
      <w:r w:rsidRPr="006A0965">
        <w:rPr>
          <w:rFonts w:ascii="Aptos" w:hAnsi="Aptos" w:cs="Arial"/>
          <w:b/>
          <w:bCs/>
          <w:color w:val="00335B"/>
          <w:sz w:val="36"/>
          <w:szCs w:val="36"/>
        </w:rPr>
        <w:t xml:space="preserve">barox </w:t>
      </w:r>
      <w:r w:rsidR="00212F0E" w:rsidRPr="006A0965">
        <w:rPr>
          <w:rFonts w:ascii="Aptos" w:hAnsi="Aptos" w:cs="Arial"/>
          <w:b/>
          <w:bCs/>
          <w:color w:val="00335B"/>
          <w:sz w:val="36"/>
          <w:szCs w:val="36"/>
        </w:rPr>
        <w:t>Press Release</w:t>
      </w:r>
    </w:p>
    <w:p w14:paraId="201196A6" w14:textId="77777777" w:rsidR="00E16C86" w:rsidRPr="006A0965" w:rsidRDefault="00E16C86" w:rsidP="006A0965">
      <w:pPr>
        <w:spacing w:after="0"/>
        <w:ind w:right="709"/>
        <w:rPr>
          <w:rFonts w:ascii="Aptos" w:hAnsi="Aptos" w:cs="Arial"/>
          <w:sz w:val="24"/>
          <w:szCs w:val="24"/>
        </w:rPr>
      </w:pPr>
    </w:p>
    <w:p w14:paraId="67BE8F17" w14:textId="113DEF88" w:rsidR="006A263A" w:rsidRPr="006A263A" w:rsidRDefault="006A263A" w:rsidP="00AE2F11">
      <w:pPr>
        <w:spacing w:after="0" w:line="360" w:lineRule="auto"/>
        <w:ind w:right="709"/>
        <w:rPr>
          <w:rFonts w:ascii="Aptos" w:hAnsi="Aptos" w:cs="Arial"/>
          <w:b/>
          <w:bCs/>
          <w:color w:val="000000"/>
          <w:sz w:val="28"/>
          <w:szCs w:val="28"/>
          <w:lang w:val="en-US"/>
        </w:rPr>
      </w:pPr>
      <w:r w:rsidRPr="006A263A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 xml:space="preserve">barox </w:t>
      </w:r>
      <w:r w:rsidR="00C974EB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>and Gallagher Security</w:t>
      </w:r>
      <w:r w:rsidR="00B047EA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>:</w:t>
      </w:r>
      <w:r w:rsidR="00C974EB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 xml:space="preserve"> </w:t>
      </w:r>
      <w:r w:rsidR="002C5308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 xml:space="preserve">Bringing advanced </w:t>
      </w:r>
      <w:r w:rsidR="003E41CF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 xml:space="preserve">network </w:t>
      </w:r>
      <w:r w:rsidR="002C5308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>diagnostics</w:t>
      </w:r>
      <w:r w:rsidR="00A0796A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 xml:space="preserve"> and efficiencies</w:t>
      </w:r>
      <w:r w:rsidRPr="006A263A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 xml:space="preserve"> </w:t>
      </w:r>
      <w:r w:rsidR="002C5308">
        <w:rPr>
          <w:rFonts w:ascii="Aptos" w:hAnsi="Aptos" w:cs="Arial"/>
          <w:b/>
          <w:bCs/>
          <w:color w:val="000000"/>
          <w:sz w:val="28"/>
          <w:szCs w:val="28"/>
          <w:lang w:val="en-US"/>
        </w:rPr>
        <w:t>to Security Operations</w:t>
      </w:r>
    </w:p>
    <w:p w14:paraId="3E3C213C" w14:textId="77777777" w:rsidR="00B047EA" w:rsidRDefault="00B047EA" w:rsidP="00AE2F11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sz w:val="24"/>
          <w:szCs w:val="24"/>
        </w:rPr>
      </w:pPr>
    </w:p>
    <w:p w14:paraId="50C7979D" w14:textId="77777777" w:rsidR="00063248" w:rsidRDefault="00B047E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>March</w:t>
      </w:r>
      <w:r w:rsidR="004605FF" w:rsidRPr="00034346">
        <w:rPr>
          <w:rFonts w:ascii="Aptos" w:hAnsi="Aptos" w:cs="Arial"/>
          <w:color w:val="000000" w:themeColor="text1"/>
          <w:sz w:val="24"/>
          <w:szCs w:val="24"/>
        </w:rPr>
        <w:t xml:space="preserve"> 202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6</w:t>
      </w:r>
      <w:r w:rsidR="004605FF" w:rsidRPr="00034346">
        <w:rPr>
          <w:rFonts w:ascii="Aptos" w:hAnsi="Aptos" w:cs="Arial"/>
          <w:color w:val="000000" w:themeColor="text1"/>
          <w:sz w:val="24"/>
          <w:szCs w:val="24"/>
        </w:rPr>
        <w:t xml:space="preserve"> - 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>barox Kommunikation AG has announced a new, seamless integration</w:t>
      </w:r>
      <w:r w:rsidR="00BC6958">
        <w:rPr>
          <w:rFonts w:ascii="Aptos" w:hAnsi="Aptos" w:cs="Arial"/>
          <w:color w:val="000000" w:themeColor="text1"/>
          <w:sz w:val="24"/>
          <w:szCs w:val="24"/>
        </w:rPr>
        <w:t xml:space="preserve"> with 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 xml:space="preserve"> Gallagher</w:t>
      </w:r>
      <w:r w:rsidR="00BC6958">
        <w:rPr>
          <w:rFonts w:ascii="Aptos" w:hAnsi="Aptos" w:cs="Arial"/>
          <w:color w:val="000000" w:themeColor="text1"/>
          <w:sz w:val="24"/>
          <w:szCs w:val="24"/>
        </w:rPr>
        <w:t xml:space="preserve"> Security’s award-winning site management platform, 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 xml:space="preserve">Command Centre, </w:t>
      </w:r>
      <w:r w:rsidR="00BC6958">
        <w:rPr>
          <w:rFonts w:ascii="Aptos" w:hAnsi="Aptos" w:cs="Arial"/>
          <w:color w:val="000000" w:themeColor="text1"/>
          <w:sz w:val="24"/>
          <w:szCs w:val="24"/>
        </w:rPr>
        <w:t xml:space="preserve">to 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>provid</w:t>
      </w:r>
      <w:r w:rsidR="00BC6958">
        <w:rPr>
          <w:rFonts w:ascii="Aptos" w:hAnsi="Aptos" w:cs="Arial"/>
          <w:color w:val="000000" w:themeColor="text1"/>
          <w:sz w:val="24"/>
          <w:szCs w:val="24"/>
        </w:rPr>
        <w:t>e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 xml:space="preserve"> unparalleled </w:t>
      </w:r>
      <w:r w:rsidR="00FF036A" w:rsidRPr="00034346">
        <w:rPr>
          <w:rFonts w:ascii="Aptos" w:hAnsi="Aptos" w:cs="Arial"/>
          <w:color w:val="000000" w:themeColor="text1"/>
          <w:sz w:val="24"/>
          <w:szCs w:val="24"/>
        </w:rPr>
        <w:t xml:space="preserve">monitoring and </w:t>
      </w:r>
      <w:r w:rsidR="00E90ACB" w:rsidRPr="00034346">
        <w:rPr>
          <w:rFonts w:ascii="Aptos" w:hAnsi="Aptos" w:cs="Arial"/>
          <w:color w:val="000000" w:themeColor="text1"/>
          <w:sz w:val="24"/>
          <w:szCs w:val="24"/>
        </w:rPr>
        <w:t>diagnostics capability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432487" w:rsidRPr="00034346">
        <w:rPr>
          <w:rFonts w:ascii="Aptos" w:hAnsi="Aptos" w:cs="Arial"/>
          <w:color w:val="000000" w:themeColor="text1"/>
          <w:sz w:val="24"/>
          <w:szCs w:val="24"/>
        </w:rPr>
        <w:t>covering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 xml:space="preserve"> every aspect of access control, security networks</w:t>
      </w:r>
      <w:r w:rsidR="00432487" w:rsidRPr="00034346">
        <w:rPr>
          <w:rFonts w:ascii="Aptos" w:hAnsi="Aptos" w:cs="Arial"/>
          <w:color w:val="000000" w:themeColor="text1"/>
          <w:sz w:val="24"/>
          <w:szCs w:val="24"/>
        </w:rPr>
        <w:t>, and network infrastructure</w:t>
      </w:r>
      <w:r w:rsidR="006A263A" w:rsidRPr="00034346">
        <w:rPr>
          <w:rFonts w:ascii="Aptos" w:hAnsi="Aptos" w:cs="Arial"/>
          <w:color w:val="000000" w:themeColor="text1"/>
          <w:sz w:val="24"/>
          <w:szCs w:val="24"/>
        </w:rPr>
        <w:t>.</w:t>
      </w:r>
    </w:p>
    <w:p w14:paraId="4C57833F" w14:textId="77777777" w:rsidR="00063248" w:rsidRDefault="00063248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04B5D5C1" w14:textId="141031E9" w:rsidR="00AE2F11" w:rsidRPr="00034346" w:rsidRDefault="009C3CCC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Highly regarded for its wide deployment across large-scale Government and Critical National Infrastructure, </w:t>
      </w:r>
      <w:r w:rsidR="004A7A9F" w:rsidRPr="00034346">
        <w:rPr>
          <w:rFonts w:ascii="Aptos" w:hAnsi="Aptos" w:cs="Arial"/>
          <w:color w:val="000000" w:themeColor="text1"/>
          <w:sz w:val="24"/>
          <w:szCs w:val="24"/>
        </w:rPr>
        <w:t xml:space="preserve">Command Centre provides the ultimate solution to manage people, </w:t>
      </w:r>
      <w:r w:rsidR="004D4B37" w:rsidRPr="00034346">
        <w:rPr>
          <w:rFonts w:ascii="Aptos" w:hAnsi="Aptos" w:cs="Arial"/>
          <w:color w:val="000000" w:themeColor="text1"/>
          <w:sz w:val="24"/>
          <w:szCs w:val="24"/>
        </w:rPr>
        <w:t xml:space="preserve">sensitive </w:t>
      </w:r>
      <w:r w:rsidR="004A7A9F" w:rsidRPr="00034346">
        <w:rPr>
          <w:rFonts w:ascii="Aptos" w:hAnsi="Aptos" w:cs="Arial"/>
          <w:color w:val="000000" w:themeColor="text1"/>
          <w:sz w:val="24"/>
          <w:szCs w:val="24"/>
        </w:rPr>
        <w:t>sites and businesses, including intelligent access control, advanced site management, business reporting and real-time alarm management.</w:t>
      </w:r>
      <w:r w:rsidR="00FA7262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2C5308" w:rsidRPr="00034346">
        <w:rPr>
          <w:rFonts w:ascii="Aptos" w:hAnsi="Aptos" w:cs="Arial"/>
          <w:color w:val="000000" w:themeColor="text1"/>
          <w:sz w:val="24"/>
          <w:szCs w:val="24"/>
        </w:rPr>
        <w:t>Th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>is new</w:t>
      </w:r>
      <w:r w:rsidR="002C5308" w:rsidRPr="00034346">
        <w:rPr>
          <w:rFonts w:ascii="Aptos" w:hAnsi="Aptos" w:cs="Arial"/>
          <w:color w:val="000000" w:themeColor="text1"/>
          <w:sz w:val="24"/>
          <w:szCs w:val="24"/>
        </w:rPr>
        <w:t xml:space="preserve"> integration enables operators using Command Centre to monitor and manage barox network switches </w:t>
      </w:r>
      <w:r w:rsidR="004A7A9F" w:rsidRPr="00034346">
        <w:rPr>
          <w:rFonts w:ascii="Aptos" w:hAnsi="Aptos" w:cs="Arial"/>
          <w:color w:val="000000" w:themeColor="text1"/>
          <w:sz w:val="24"/>
          <w:szCs w:val="24"/>
        </w:rPr>
        <w:t xml:space="preserve">and connected devices </w:t>
      </w:r>
      <w:r w:rsidR="002C5308" w:rsidRPr="00034346">
        <w:rPr>
          <w:rFonts w:ascii="Aptos" w:hAnsi="Aptos" w:cs="Arial"/>
          <w:color w:val="000000" w:themeColor="text1"/>
          <w:sz w:val="24"/>
          <w:szCs w:val="24"/>
        </w:rPr>
        <w:t>directly from  the platform, improving visibility, resilience, and operational efficiency across security networks.</w:t>
      </w:r>
    </w:p>
    <w:p w14:paraId="1DF7C659" w14:textId="77777777" w:rsidR="00AE2F11" w:rsidRPr="00034346" w:rsidRDefault="00AE2F11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041C6C80" w14:textId="77777777" w:rsidR="00063248" w:rsidRDefault="00AE2F11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Unlike traditional network manufacturers, barox has focused its innovation on embedding sophisticated monitoring and management tools directly into its switching technology. This enables </w:t>
      </w:r>
      <w:r w:rsidR="00893857" w:rsidRPr="00034346">
        <w:rPr>
          <w:rFonts w:ascii="Aptos" w:hAnsi="Aptos" w:cs="Arial"/>
          <w:color w:val="000000" w:themeColor="text1"/>
          <w:sz w:val="24"/>
          <w:szCs w:val="24"/>
        </w:rPr>
        <w:t>client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s to manage the entire IP security network more effectively</w:t>
      </w:r>
      <w:r w:rsidR="00893857" w:rsidRPr="00034346">
        <w:rPr>
          <w:rFonts w:ascii="Aptos" w:hAnsi="Aptos" w:cs="Arial"/>
          <w:color w:val="000000" w:themeColor="text1"/>
          <w:sz w:val="24"/>
          <w:szCs w:val="24"/>
        </w:rPr>
        <w:t>, whilst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EE52CB" w:rsidRPr="00034346">
        <w:rPr>
          <w:rFonts w:ascii="Aptos" w:hAnsi="Aptos" w:cs="Arial"/>
          <w:color w:val="000000" w:themeColor="text1"/>
          <w:sz w:val="24"/>
          <w:szCs w:val="24"/>
        </w:rPr>
        <w:t xml:space="preserve">significantly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reducing support time</w:t>
      </w:r>
      <w:r w:rsidR="00893857" w:rsidRPr="00034346">
        <w:rPr>
          <w:rFonts w:ascii="Aptos" w:hAnsi="Aptos" w:cs="Arial"/>
          <w:color w:val="000000" w:themeColor="text1"/>
          <w:sz w:val="24"/>
          <w:szCs w:val="24"/>
        </w:rPr>
        <w:t xml:space="preserve">,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operational costs </w:t>
      </w:r>
      <w:r w:rsidR="00893857" w:rsidRPr="00034346">
        <w:rPr>
          <w:rFonts w:ascii="Aptos" w:hAnsi="Aptos" w:cs="Arial"/>
          <w:color w:val="000000" w:themeColor="text1"/>
          <w:sz w:val="24"/>
          <w:szCs w:val="24"/>
        </w:rPr>
        <w:t>and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improving system uptime.  By enabling </w:t>
      </w:r>
      <w:r w:rsidR="00893857" w:rsidRPr="00034346">
        <w:rPr>
          <w:rFonts w:ascii="Aptos" w:hAnsi="Aptos" w:cs="Arial"/>
          <w:color w:val="000000" w:themeColor="text1"/>
          <w:sz w:val="24"/>
          <w:szCs w:val="24"/>
        </w:rPr>
        <w:t>deep-level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integration to the barox Layer 3 managed switch range, the new Gallagher Command Centre integration reinforces barox’s ethos of offering network solutions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 that are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tailored to meet the needs of the modern security market - provid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ing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added value borne from cross-company collaboration between two industry leaders.</w:t>
      </w:r>
    </w:p>
    <w:p w14:paraId="441E07DD" w14:textId="517B20D3" w:rsidR="00AE2F11" w:rsidRPr="00034346" w:rsidRDefault="00AE2F11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Through the </w:t>
      </w:r>
      <w:r w:rsidR="00BC6958" w:rsidRPr="00034346">
        <w:rPr>
          <w:rFonts w:ascii="Aptos" w:hAnsi="Aptos" w:cs="Arial"/>
          <w:color w:val="000000" w:themeColor="text1"/>
          <w:sz w:val="24"/>
          <w:szCs w:val="24"/>
        </w:rPr>
        <w:t>integration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, 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system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operators can access powerful network management capabilities directly from Command Centre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. These advanced features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includ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e f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ull network topology visualisation for sophisticated diagnostics and rapid fault resolution</w:t>
      </w:r>
      <w:r w:rsidR="00EB2D4F">
        <w:rPr>
          <w:rFonts w:ascii="Aptos" w:hAnsi="Aptos" w:cs="Arial"/>
          <w:color w:val="000000" w:themeColor="text1"/>
          <w:sz w:val="24"/>
          <w:szCs w:val="24"/>
        </w:rPr>
        <w:t>,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0C0BB2" w:rsidRPr="00034346">
        <w:rPr>
          <w:rFonts w:ascii="Aptos" w:hAnsi="Aptos" w:cs="Arial"/>
          <w:color w:val="000000" w:themeColor="text1"/>
          <w:sz w:val="24"/>
          <w:szCs w:val="24"/>
        </w:rPr>
        <w:t xml:space="preserve">as well as 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r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emote reboot of IP devices and switch ports directly within the Command Centre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lastRenderedPageBreak/>
        <w:t>interface</w:t>
      </w:r>
      <w:r w:rsidR="000C36BA" w:rsidRPr="00034346">
        <w:rPr>
          <w:rFonts w:ascii="Aptos" w:hAnsi="Aptos" w:cs="Arial"/>
          <w:color w:val="000000" w:themeColor="text1"/>
          <w:sz w:val="24"/>
          <w:szCs w:val="24"/>
        </w:rPr>
        <w:t>.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SNMP trap alerts, including security and cyber alerts, </w:t>
      </w:r>
      <w:r w:rsidR="007D4618" w:rsidRPr="00034346">
        <w:rPr>
          <w:rFonts w:ascii="Aptos" w:hAnsi="Aptos" w:cs="Arial"/>
          <w:color w:val="000000" w:themeColor="text1"/>
          <w:sz w:val="24"/>
          <w:szCs w:val="24"/>
        </w:rPr>
        <w:t>are</w:t>
      </w:r>
      <w:r w:rsidR="000C36BA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sent directly into Command Centre</w:t>
      </w:r>
      <w:r w:rsidR="008B09EA" w:rsidRPr="00034346">
        <w:rPr>
          <w:rFonts w:ascii="Aptos" w:hAnsi="Aptos" w:cs="Arial"/>
          <w:color w:val="000000" w:themeColor="text1"/>
          <w:sz w:val="24"/>
          <w:szCs w:val="24"/>
        </w:rPr>
        <w:t xml:space="preserve"> and</w:t>
      </w:r>
      <w:r w:rsidR="00034346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8B09EA" w:rsidRPr="00034346">
        <w:rPr>
          <w:rFonts w:ascii="Aptos" w:hAnsi="Aptos" w:cs="Arial"/>
          <w:color w:val="000000" w:themeColor="text1"/>
          <w:sz w:val="24"/>
          <w:szCs w:val="24"/>
        </w:rPr>
        <w:t>a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utomatic discovery and configuration prompts for connected devices</w:t>
      </w:r>
      <w:r w:rsidR="008C15BC" w:rsidRPr="00034346">
        <w:rPr>
          <w:rFonts w:ascii="Aptos" w:hAnsi="Aptos" w:cs="Arial"/>
          <w:color w:val="000000" w:themeColor="text1"/>
          <w:sz w:val="24"/>
          <w:szCs w:val="24"/>
        </w:rPr>
        <w:t xml:space="preserve"> enable</w:t>
      </w:r>
      <w:r w:rsidR="001E0A93" w:rsidRPr="00034346">
        <w:rPr>
          <w:rFonts w:ascii="Aptos" w:hAnsi="Aptos" w:cs="Arial"/>
          <w:color w:val="000000" w:themeColor="text1"/>
          <w:sz w:val="24"/>
          <w:szCs w:val="24"/>
        </w:rPr>
        <w:t xml:space="preserve"> fast identification of </w:t>
      </w:r>
      <w:r w:rsidR="001B1C9B" w:rsidRPr="00034346">
        <w:rPr>
          <w:rFonts w:ascii="Aptos" w:hAnsi="Aptos" w:cs="Arial"/>
          <w:color w:val="000000" w:themeColor="text1"/>
          <w:sz w:val="24"/>
          <w:szCs w:val="24"/>
        </w:rPr>
        <w:t>network</w:t>
      </w:r>
      <w:r w:rsidR="001E0A93" w:rsidRPr="00034346">
        <w:rPr>
          <w:rFonts w:ascii="Aptos" w:hAnsi="Aptos" w:cs="Arial"/>
          <w:color w:val="000000" w:themeColor="text1"/>
          <w:sz w:val="24"/>
          <w:szCs w:val="24"/>
        </w:rPr>
        <w:t xml:space="preserve"> changes and easy set-up</w:t>
      </w:r>
      <w:r w:rsidR="00A5205C">
        <w:rPr>
          <w:rFonts w:ascii="Aptos" w:hAnsi="Aptos" w:cs="Arial"/>
          <w:color w:val="000000" w:themeColor="text1"/>
          <w:sz w:val="24"/>
          <w:szCs w:val="24"/>
        </w:rPr>
        <w:t>.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</w:p>
    <w:p w14:paraId="0DCE9C83" w14:textId="77777777" w:rsidR="00063248" w:rsidRDefault="00AE2F11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>These capabilities allow security teams to diagnose and remedy issues across the entire security network through a single platform, eliminating the need for multiple management systems.</w:t>
      </w:r>
    </w:p>
    <w:p w14:paraId="090FA0FC" w14:textId="77777777" w:rsidR="00063248" w:rsidRDefault="00063248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43124660" w14:textId="77777777" w:rsidR="00063248" w:rsidRDefault="00AE2F11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The operational benefits 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to be gained from this integration deployment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include reduced site visits, lower support costs, and improved health and safety outcomes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,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by enabling engineers to resolve many issues remotely. The platform also allows organisations to utilise existing operational staff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,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rather than requiring highly specialised network engineers for routine diagnostics and troubleshooting.</w:t>
      </w:r>
    </w:p>
    <w:p w14:paraId="613B11CC" w14:textId="77777777" w:rsidR="00063248" w:rsidRDefault="00063248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486EB10F" w14:textId="77777777" w:rsidR="00063248" w:rsidRDefault="00AE2F11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>Proactive monitoring tools help identify potential issues before they impact system performance, significantly increasing overall uptime and resilience, while advanced cyber</w:t>
      </w:r>
      <w:r w:rsidR="00733A1E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security features ensure networks remain secure and protected.</w:t>
      </w:r>
    </w:p>
    <w:p w14:paraId="53FCB543" w14:textId="77777777" w:rsidR="00063248" w:rsidRDefault="00063248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1AE9F565" w14:textId="598B6709" w:rsidR="006A263A" w:rsidRPr="00034346" w:rsidRDefault="006A263A" w:rsidP="000632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>“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 xml:space="preserve">When I 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 xml:space="preserve">initially witnessed 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 xml:space="preserve">the </w:t>
      </w:r>
      <w:r w:rsidR="003E6C84" w:rsidRPr="00034346">
        <w:rPr>
          <w:rFonts w:ascii="Aptos" w:hAnsi="Aptos" w:cs="Arial"/>
          <w:color w:val="000000" w:themeColor="text1"/>
          <w:sz w:val="24"/>
          <w:szCs w:val="24"/>
        </w:rPr>
        <w:t>powerful set of uniq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>ue diagnostic tools available with barox switches, I knew straightaway that a</w:t>
      </w:r>
      <w:r w:rsidR="003E6C84" w:rsidRPr="00034346">
        <w:rPr>
          <w:rFonts w:ascii="Aptos" w:hAnsi="Aptos" w:cs="Arial"/>
          <w:color w:val="000000" w:themeColor="text1"/>
          <w:sz w:val="24"/>
          <w:szCs w:val="24"/>
        </w:rPr>
        <w:t xml:space="preserve"> barox 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 xml:space="preserve">integration with Command Centre would provide significant value add to our </w:t>
      </w:r>
      <w:r w:rsidR="004466F2" w:rsidRPr="00034346">
        <w:rPr>
          <w:rFonts w:ascii="Aptos" w:hAnsi="Aptos" w:cs="Arial"/>
          <w:color w:val="000000" w:themeColor="text1"/>
          <w:sz w:val="24"/>
          <w:szCs w:val="24"/>
        </w:rPr>
        <w:t>government</w:t>
      </w:r>
      <w:r w:rsidR="0042468A" w:rsidRPr="00034346">
        <w:rPr>
          <w:rFonts w:ascii="Aptos" w:hAnsi="Aptos" w:cs="Arial"/>
          <w:color w:val="000000" w:themeColor="text1"/>
          <w:sz w:val="24"/>
          <w:szCs w:val="24"/>
        </w:rPr>
        <w:t xml:space="preserve"> and high security 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>client</w:t>
      </w:r>
      <w:r w:rsidR="0042468A" w:rsidRPr="00034346">
        <w:rPr>
          <w:rFonts w:ascii="Aptos" w:hAnsi="Aptos" w:cs="Arial"/>
          <w:color w:val="000000" w:themeColor="text1"/>
          <w:sz w:val="24"/>
          <w:szCs w:val="24"/>
        </w:rPr>
        <w:t>s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,” says Matt Wills, European Technical Manager at Gallagher Security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 xml:space="preserve">. </w:t>
      </w:r>
      <w:r w:rsidR="009C3CCC" w:rsidRPr="00034346">
        <w:rPr>
          <w:rFonts w:ascii="Aptos" w:hAnsi="Aptos" w:cs="Arial"/>
          <w:color w:val="000000" w:themeColor="text1"/>
          <w:sz w:val="24"/>
          <w:szCs w:val="24"/>
        </w:rPr>
        <w:t>“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With th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>is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integration, our long-term technical partnership with barox </w:t>
      </w:r>
      <w:r w:rsidR="002C0DF3" w:rsidRPr="00034346">
        <w:rPr>
          <w:rFonts w:ascii="Aptos" w:hAnsi="Aptos" w:cs="Arial"/>
          <w:color w:val="000000" w:themeColor="text1"/>
          <w:sz w:val="24"/>
          <w:szCs w:val="24"/>
        </w:rPr>
        <w:t>will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42468A" w:rsidRPr="00034346">
        <w:rPr>
          <w:rFonts w:ascii="Aptos" w:hAnsi="Aptos" w:cs="Arial"/>
          <w:color w:val="000000" w:themeColor="text1"/>
          <w:sz w:val="24"/>
          <w:szCs w:val="24"/>
        </w:rPr>
        <w:t xml:space="preserve">undoubtedly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unlock more business value for </w:t>
      </w:r>
      <w:r w:rsidR="00BC6958">
        <w:rPr>
          <w:rFonts w:ascii="Aptos" w:hAnsi="Aptos" w:cs="Arial"/>
          <w:color w:val="000000" w:themeColor="text1"/>
          <w:sz w:val="24"/>
          <w:szCs w:val="24"/>
        </w:rPr>
        <w:t>C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hannel </w:t>
      </w:r>
      <w:r w:rsidR="00F16C48">
        <w:rPr>
          <w:rFonts w:ascii="Aptos" w:hAnsi="Aptos" w:cs="Arial"/>
          <w:color w:val="000000" w:themeColor="text1"/>
          <w:sz w:val="24"/>
          <w:szCs w:val="24"/>
        </w:rPr>
        <w:t>P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artners and </w:t>
      </w:r>
      <w:r w:rsidR="00F16C48">
        <w:rPr>
          <w:rFonts w:ascii="Aptos" w:hAnsi="Aptos" w:cs="Arial"/>
          <w:color w:val="000000" w:themeColor="text1"/>
          <w:sz w:val="24"/>
          <w:szCs w:val="24"/>
        </w:rPr>
        <w:t>E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nd </w:t>
      </w:r>
      <w:r w:rsidR="00F16C48">
        <w:rPr>
          <w:rFonts w:ascii="Aptos" w:hAnsi="Aptos" w:cs="Arial"/>
          <w:color w:val="000000" w:themeColor="text1"/>
          <w:sz w:val="24"/>
          <w:szCs w:val="24"/>
        </w:rPr>
        <w:t>U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sers. We are delighted to be partnering with barox to provide deeper network integration for our Command Centre </w:t>
      </w:r>
      <w:r w:rsidR="00F16C48">
        <w:rPr>
          <w:rFonts w:ascii="Aptos" w:hAnsi="Aptos" w:cs="Arial"/>
          <w:color w:val="000000" w:themeColor="text1"/>
          <w:sz w:val="24"/>
          <w:szCs w:val="24"/>
        </w:rPr>
        <w:t>E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nd-</w:t>
      </w:r>
      <w:r w:rsidR="00F16C48">
        <w:rPr>
          <w:rFonts w:ascii="Aptos" w:hAnsi="Aptos" w:cs="Arial"/>
          <w:color w:val="000000" w:themeColor="text1"/>
          <w:sz w:val="24"/>
          <w:szCs w:val="24"/>
        </w:rPr>
        <w:t>U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ser and installer customers.”</w:t>
      </w:r>
    </w:p>
    <w:p w14:paraId="1C77D646" w14:textId="77777777" w:rsidR="006A263A" w:rsidRPr="00034346" w:rsidRDefault="006A263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3C63EE3B" w14:textId="4757A694" w:rsidR="006A263A" w:rsidRPr="00034346" w:rsidRDefault="006A263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 xml:space="preserve">Speaking about the partnership, </w:t>
      </w:r>
      <w:r w:rsidR="00BC5339" w:rsidRPr="00034346">
        <w:rPr>
          <w:rFonts w:ascii="Aptos" w:hAnsi="Aptos" w:cs="Arial"/>
          <w:color w:val="000000" w:themeColor="text1"/>
          <w:sz w:val="24"/>
          <w:szCs w:val="24"/>
        </w:rPr>
        <w:t xml:space="preserve">Rudolf </w:t>
      </w:r>
      <w:r w:rsidR="00DE70D8" w:rsidRPr="00034346">
        <w:rPr>
          <w:rFonts w:ascii="Aptos" w:hAnsi="Aptos" w:cs="Arial"/>
          <w:color w:val="000000" w:themeColor="text1"/>
          <w:sz w:val="24"/>
          <w:szCs w:val="24"/>
        </w:rPr>
        <w:t>Rohr, barox</w:t>
      </w:r>
      <w:r w:rsidR="00E6743F" w:rsidRPr="00034346">
        <w:rPr>
          <w:rFonts w:ascii="Aptos" w:hAnsi="Aptos" w:cs="Arial"/>
          <w:color w:val="000000" w:themeColor="text1"/>
          <w:sz w:val="24"/>
          <w:szCs w:val="24"/>
        </w:rPr>
        <w:t xml:space="preserve"> Co-founder &amp; Managing partner </w:t>
      </w:r>
      <w:r w:rsidRPr="00034346">
        <w:rPr>
          <w:rFonts w:ascii="Aptos" w:hAnsi="Aptos" w:cs="Arial"/>
          <w:color w:val="000000" w:themeColor="text1"/>
          <w:sz w:val="24"/>
          <w:szCs w:val="24"/>
        </w:rPr>
        <w:t>said: “We are thrilled to announce our new technology partnership with Gallagher Security. The deep integration between barox and Gallagher Security’s Command Centre represents a major step forward in enhancing Command Centre users’ ability to quickly diagnose and resolve security network issues.</w:t>
      </w:r>
    </w:p>
    <w:p w14:paraId="60B72D1E" w14:textId="77777777" w:rsidR="006A263A" w:rsidRPr="00034346" w:rsidRDefault="006A263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46D29C94" w14:textId="77777777" w:rsidR="00063248" w:rsidRDefault="006A263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>“The strong synergies between our organisations, both geographically and within the high-security sector, creates exciting opportunities to expand our joint presence and deliver even greater value to customers, worldwide.</w:t>
      </w:r>
    </w:p>
    <w:p w14:paraId="248D28B6" w14:textId="77777777" w:rsidR="00063248" w:rsidRDefault="00063248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78621FDB" w14:textId="18CDA705" w:rsidR="006A263A" w:rsidRPr="00034346" w:rsidRDefault="006A263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34346">
        <w:rPr>
          <w:rFonts w:ascii="Aptos" w:hAnsi="Aptos" w:cs="Arial"/>
          <w:color w:val="000000" w:themeColor="text1"/>
          <w:sz w:val="24"/>
          <w:szCs w:val="24"/>
        </w:rPr>
        <w:t>“We would also like to extend our sincere thanks to Matt Wills for his outstanding support and encouragement throughout the integration process.”</w:t>
      </w:r>
    </w:p>
    <w:p w14:paraId="676D077F" w14:textId="77777777" w:rsidR="006A263A" w:rsidRPr="00034346" w:rsidRDefault="006A263A" w:rsidP="00063248">
      <w:pPr>
        <w:widowControl w:val="0"/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234F87C2" w14:textId="5F4273A0" w:rsidR="0066503E" w:rsidRPr="0066503E" w:rsidRDefault="00427475" w:rsidP="0066503E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427475">
        <w:rPr>
          <w:rFonts w:ascii="Aptos" w:hAnsi="Aptos" w:cs="Arial"/>
          <w:color w:val="000000" w:themeColor="text1"/>
          <w:sz w:val="24"/>
          <w:szCs w:val="24"/>
        </w:rPr>
        <w:t xml:space="preserve">To learn more about </w:t>
      </w:r>
      <w:proofErr w:type="spellStart"/>
      <w:r w:rsidRPr="00427475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Pr="00427475">
        <w:rPr>
          <w:rFonts w:ascii="Aptos" w:hAnsi="Aptos" w:cs="Arial"/>
          <w:color w:val="000000" w:themeColor="text1"/>
          <w:sz w:val="24"/>
          <w:szCs w:val="24"/>
        </w:rPr>
        <w:t xml:space="preserve"> products, the integration or if you would like a test licence for the system, please contact Sara Fisher </w:t>
      </w:r>
      <w:hyperlink r:id="rId7" w:history="1">
        <w:r w:rsidRPr="00427475">
          <w:rPr>
            <w:rStyle w:val="Hyperlink"/>
            <w:rFonts w:ascii="Aptos" w:hAnsi="Aptos" w:cs="Arial"/>
            <w:sz w:val="24"/>
            <w:szCs w:val="24"/>
          </w:rPr>
          <w:t>sara.fisher@barox.uk</w:t>
        </w:r>
      </w:hyperlink>
      <w:r w:rsidRPr="00427475">
        <w:rPr>
          <w:rFonts w:ascii="Aptos" w:hAnsi="Aptos" w:cs="Arial"/>
          <w:color w:val="000000" w:themeColor="text1"/>
          <w:sz w:val="24"/>
          <w:szCs w:val="24"/>
        </w:rPr>
        <w:t xml:space="preserve"> or Sarah Moss </w:t>
      </w:r>
      <w:hyperlink r:id="rId8" w:history="1">
        <w:r w:rsidRPr="00427475">
          <w:rPr>
            <w:rStyle w:val="Hyperlink"/>
            <w:rFonts w:ascii="Aptos" w:hAnsi="Aptos" w:cs="Arial"/>
            <w:sz w:val="24"/>
            <w:szCs w:val="24"/>
          </w:rPr>
          <w:t>sarah.moss@barox.uk</w:t>
        </w:r>
      </w:hyperlink>
    </w:p>
    <w:p w14:paraId="2836B49E" w14:textId="63841225" w:rsidR="0066503E" w:rsidRDefault="004C27AD" w:rsidP="0066503E">
      <w:pPr>
        <w:widowControl w:val="0"/>
        <w:autoSpaceDE w:val="0"/>
        <w:autoSpaceDN w:val="0"/>
        <w:adjustRightInd w:val="0"/>
        <w:spacing w:after="200" w:line="360" w:lineRule="auto"/>
        <w:ind w:right="709"/>
        <w:jc w:val="both"/>
        <w:rPr>
          <w:rFonts w:ascii="Aptos" w:eastAsia="Calibri" w:hAnsi="Aptos" w:cs="Arial"/>
          <w:color w:val="000000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 xml:space="preserve">               </w:t>
      </w:r>
    </w:p>
    <w:p w14:paraId="11F983A1" w14:textId="12D9F741" w:rsidR="004C27AD" w:rsidRDefault="006A263A" w:rsidP="006E7787">
      <w:pPr>
        <w:widowControl w:val="0"/>
        <w:autoSpaceDE w:val="0"/>
        <w:autoSpaceDN w:val="0"/>
        <w:adjustRightInd w:val="0"/>
        <w:spacing w:after="200" w:line="360" w:lineRule="auto"/>
        <w:ind w:left="2124" w:right="851" w:firstLine="708"/>
        <w:jc w:val="both"/>
        <w:rPr>
          <w:rFonts w:ascii="Aptos" w:eastAsia="Calibri" w:hAnsi="Aptos" w:cs="Arial"/>
          <w:color w:val="000000"/>
          <w:sz w:val="24"/>
          <w:szCs w:val="24"/>
        </w:rPr>
      </w:pPr>
      <w:r>
        <w:rPr>
          <w:rFonts w:ascii="Aptos" w:eastAsia="Calibri" w:hAnsi="Aptos" w:cs="Arial"/>
          <w:color w:val="000000"/>
          <w:sz w:val="24"/>
          <w:szCs w:val="24"/>
        </w:rPr>
        <w:t xml:space="preserve"> </w:t>
      </w:r>
      <w:r w:rsidR="004C27AD" w:rsidRPr="001E2AC0">
        <w:rPr>
          <w:rFonts w:ascii="Aptos" w:eastAsia="Calibri" w:hAnsi="Aptos" w:cs="Arial"/>
          <w:color w:val="000000"/>
          <w:sz w:val="24"/>
          <w:szCs w:val="24"/>
        </w:rPr>
        <w:t xml:space="preserve">         </w:t>
      </w:r>
      <w:r w:rsidR="001E2AC0">
        <w:rPr>
          <w:rFonts w:ascii="Aptos" w:eastAsia="Calibri" w:hAnsi="Aptos" w:cs="Arial"/>
          <w:color w:val="000000"/>
          <w:sz w:val="24"/>
          <w:szCs w:val="24"/>
        </w:rPr>
        <w:t xml:space="preserve">   </w:t>
      </w:r>
      <w:r w:rsidR="00063248">
        <w:rPr>
          <w:rFonts w:ascii="Aptos" w:eastAsia="Calibri" w:hAnsi="Aptos" w:cs="Arial"/>
          <w:color w:val="000000"/>
          <w:sz w:val="24"/>
          <w:szCs w:val="24"/>
        </w:rPr>
        <w:t xml:space="preserve">   </w:t>
      </w:r>
      <w:r w:rsidR="001E2AC0">
        <w:rPr>
          <w:rFonts w:ascii="Aptos" w:eastAsia="Calibri" w:hAnsi="Aptos" w:cs="Arial"/>
          <w:color w:val="000000"/>
          <w:sz w:val="24"/>
          <w:szCs w:val="24"/>
        </w:rPr>
        <w:t xml:space="preserve">  </w:t>
      </w:r>
      <w:r w:rsidR="003E6C84">
        <w:rPr>
          <w:rFonts w:ascii="Aptos" w:eastAsia="Calibri" w:hAnsi="Aptos" w:cs="Arial"/>
          <w:color w:val="000000"/>
          <w:sz w:val="24"/>
          <w:szCs w:val="24"/>
        </w:rPr>
        <w:t xml:space="preserve"> </w:t>
      </w:r>
      <w:r w:rsidR="001E2AC0">
        <w:rPr>
          <w:rFonts w:ascii="Aptos" w:eastAsia="Calibri" w:hAnsi="Aptos" w:cs="Arial"/>
          <w:color w:val="000000"/>
          <w:sz w:val="24"/>
          <w:szCs w:val="24"/>
        </w:rPr>
        <w:t xml:space="preserve">    </w:t>
      </w:r>
      <w:r w:rsidR="004C27AD" w:rsidRPr="001E2AC0">
        <w:rPr>
          <w:rFonts w:ascii="Aptos" w:eastAsia="Calibri" w:hAnsi="Aptos" w:cs="Arial"/>
          <w:color w:val="000000"/>
          <w:sz w:val="24"/>
          <w:szCs w:val="24"/>
        </w:rPr>
        <w:t xml:space="preserve"> - Ends </w:t>
      </w:r>
      <w:r w:rsidR="0066503E">
        <w:rPr>
          <w:rFonts w:ascii="Aptos" w:eastAsia="Calibri" w:hAnsi="Aptos" w:cs="Arial"/>
          <w:color w:val="000000"/>
          <w:sz w:val="24"/>
          <w:szCs w:val="24"/>
        </w:rPr>
        <w:t>-</w:t>
      </w:r>
    </w:p>
    <w:p w14:paraId="20D2A7A9" w14:textId="77777777" w:rsidR="0066503E" w:rsidRPr="001E2AC0" w:rsidRDefault="0066503E" w:rsidP="006E7787">
      <w:pPr>
        <w:widowControl w:val="0"/>
        <w:autoSpaceDE w:val="0"/>
        <w:autoSpaceDN w:val="0"/>
        <w:adjustRightInd w:val="0"/>
        <w:spacing w:after="200" w:line="360" w:lineRule="auto"/>
        <w:ind w:left="2124" w:right="851" w:firstLine="708"/>
        <w:jc w:val="both"/>
        <w:rPr>
          <w:rFonts w:ascii="Aptos" w:eastAsia="Calibri" w:hAnsi="Aptos" w:cs="Arial"/>
          <w:color w:val="000000"/>
          <w:sz w:val="24"/>
          <w:szCs w:val="24"/>
        </w:rPr>
      </w:pPr>
    </w:p>
    <w:p w14:paraId="684E3AE0" w14:textId="77777777" w:rsidR="001E2AC0" w:rsidRDefault="001E2AC0" w:rsidP="004C27AD">
      <w:pPr>
        <w:tabs>
          <w:tab w:val="left" w:pos="1134"/>
        </w:tabs>
        <w:ind w:right="851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007A60C6" w14:textId="5C058DB8" w:rsidR="004C27AD" w:rsidRPr="00534242" w:rsidRDefault="004C27AD" w:rsidP="004C27AD">
      <w:pPr>
        <w:tabs>
          <w:tab w:val="left" w:pos="1134"/>
        </w:tabs>
        <w:ind w:right="851"/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</w:pPr>
      <w:r w:rsidRPr="00534242"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  <w:t>For further information, please contact:</w:t>
      </w:r>
    </w:p>
    <w:p w14:paraId="4E0437A7" w14:textId="27A146C8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>Rudolf Rohr</w:t>
      </w:r>
      <w:r w:rsidRPr="001E2AC0">
        <w:rPr>
          <w:rFonts w:ascii="Aptos" w:eastAsia="Calibri" w:hAnsi="Aptos" w:cs="Arial"/>
          <w:sz w:val="24"/>
          <w:szCs w:val="24"/>
        </w:rPr>
        <w:tab/>
        <w:t xml:space="preserve"> </w:t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  <w:t>Graeme Powell</w:t>
      </w:r>
    </w:p>
    <w:p w14:paraId="12D7E0C1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>Co-founder &amp; Managing partner</w:t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  <w:t>Director of PR &amp; marketing services</w:t>
      </w:r>
    </w:p>
    <w:p w14:paraId="7ED612D8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  <w:lang w:val="de-CH"/>
        </w:rPr>
      </w:pPr>
      <w:r w:rsidRPr="001E2AC0">
        <w:rPr>
          <w:rFonts w:ascii="Aptos" w:eastAsia="Calibri" w:hAnsi="Aptos" w:cs="Arial"/>
          <w:color w:val="000000"/>
          <w:sz w:val="24"/>
          <w:szCs w:val="24"/>
          <w:lang w:val="de-CH"/>
        </w:rPr>
        <w:t>barox Kommunikation AG</w:t>
      </w:r>
      <w:r w:rsidRPr="001E2AC0">
        <w:rPr>
          <w:rFonts w:ascii="Aptos" w:eastAsia="Calibri" w:hAnsi="Aptos" w:cs="Arial"/>
          <w:sz w:val="24"/>
          <w:szCs w:val="24"/>
          <w:lang w:val="de-CH"/>
        </w:rPr>
        <w:tab/>
      </w:r>
      <w:r w:rsidRPr="001E2AC0">
        <w:rPr>
          <w:rFonts w:ascii="Aptos" w:eastAsia="Calibri" w:hAnsi="Aptos" w:cs="Arial"/>
          <w:sz w:val="24"/>
          <w:szCs w:val="24"/>
          <w:lang w:val="de-CH"/>
        </w:rPr>
        <w:tab/>
      </w:r>
      <w:r w:rsidRPr="001E2AC0">
        <w:rPr>
          <w:rFonts w:ascii="Aptos" w:eastAsia="Calibri" w:hAnsi="Aptos" w:cs="Arial"/>
          <w:sz w:val="24"/>
          <w:szCs w:val="24"/>
          <w:lang w:val="de-CH"/>
        </w:rPr>
        <w:tab/>
        <w:t>GPM Ltd</w:t>
      </w:r>
    </w:p>
    <w:p w14:paraId="759DD44A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  <w:lang w:val="es-ES"/>
        </w:rPr>
      </w:pPr>
      <w:r w:rsidRPr="001E2AC0">
        <w:rPr>
          <w:rFonts w:ascii="Aptos" w:eastAsia="Calibri" w:hAnsi="Aptos" w:cs="Arial"/>
          <w:sz w:val="24"/>
          <w:szCs w:val="24"/>
          <w:lang w:val="es-ES"/>
        </w:rPr>
        <w:t>Tel: +41 56 210 4520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  <w:t>Tel: +44 (0)1765 608851</w:t>
      </w:r>
    </w:p>
    <w:p w14:paraId="42E60368" w14:textId="71AC0046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sz w:val="24"/>
          <w:szCs w:val="24"/>
          <w:lang w:val="es-ES"/>
        </w:rPr>
        <w:t>Email: rohr.rudolf@barox.ch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  <w:t>Email: graemepowell@gpm.org.uk</w:t>
      </w:r>
    </w:p>
    <w:p w14:paraId="210A5CD9" w14:textId="77777777" w:rsidR="004C27AD" w:rsidRDefault="004C27AD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p w14:paraId="21FCC9C7" w14:textId="77777777" w:rsidR="002D357E" w:rsidRDefault="002D357E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p w14:paraId="0FFD1BF5" w14:textId="77777777" w:rsidR="002D357E" w:rsidRDefault="002D357E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p w14:paraId="62E2250F" w14:textId="77777777" w:rsidR="002D357E" w:rsidRDefault="002D357E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p w14:paraId="63C4EC8D" w14:textId="77777777" w:rsidR="002D357E" w:rsidRDefault="002D357E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p w14:paraId="4DE46E16" w14:textId="77777777" w:rsidR="002D357E" w:rsidRDefault="002D357E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p w14:paraId="3706F5CF" w14:textId="77777777" w:rsidR="002D357E" w:rsidRDefault="002D357E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sectPr w:rsidR="002D357E" w:rsidSect="006E7787">
      <w:headerReference w:type="default" r:id="rId9"/>
      <w:footerReference w:type="default" r:id="rId10"/>
      <w:pgSz w:w="11906" w:h="16838"/>
      <w:pgMar w:top="1793" w:right="566" w:bottom="1307" w:left="1417" w:header="56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4621" w14:textId="77777777" w:rsidR="00A7061C" w:rsidRDefault="00A7061C" w:rsidP="00863B7E">
      <w:pPr>
        <w:spacing w:after="0" w:line="240" w:lineRule="auto"/>
      </w:pPr>
      <w:r>
        <w:separator/>
      </w:r>
    </w:p>
  </w:endnote>
  <w:endnote w:type="continuationSeparator" w:id="0">
    <w:p w14:paraId="5F388065" w14:textId="77777777" w:rsidR="00A7061C" w:rsidRDefault="00A7061C" w:rsidP="0086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7C2A" w14:textId="77777777" w:rsidR="00212F0E" w:rsidRDefault="00212F0E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ed" w:sz="4" w:space="0" w:color="EAAF0F"/>
        <w:insideV w:val="dotted" w:sz="12" w:space="0" w:color="EAAF0F"/>
      </w:tblBorders>
      <w:tblLayout w:type="fixed"/>
      <w:tblLook w:val="04A0" w:firstRow="1" w:lastRow="0" w:firstColumn="1" w:lastColumn="0" w:noHBand="0" w:noVBand="1"/>
    </w:tblPr>
    <w:tblGrid>
      <w:gridCol w:w="2482"/>
      <w:gridCol w:w="2314"/>
      <w:gridCol w:w="2575"/>
      <w:gridCol w:w="2551"/>
    </w:tblGrid>
    <w:tr w:rsidR="00543638" w:rsidRPr="000D08C8" w14:paraId="6D022DC2" w14:textId="77777777" w:rsidTr="001C7FA4">
      <w:trPr>
        <w:trHeight w:val="735"/>
      </w:trPr>
      <w:tc>
        <w:tcPr>
          <w:tcW w:w="2482" w:type="dxa"/>
        </w:tcPr>
        <w:p w14:paraId="44A060C2" w14:textId="77777777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proofErr w:type="spellStart"/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barox</w:t>
          </w:r>
          <w:proofErr w:type="spellEnd"/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 xml:space="preserve"> Kommunikation AG</w:t>
          </w:r>
        </w:p>
        <w:p w14:paraId="5B0A6191" w14:textId="2E259A6A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Headquarters</w:t>
          </w:r>
        </w:p>
        <w:p w14:paraId="57ACC858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Im Grund 15</w:t>
          </w:r>
        </w:p>
        <w:p w14:paraId="1A8EB7F4" w14:textId="77777777" w:rsidR="00543638" w:rsidRPr="004D2B09" w:rsidRDefault="00543638" w:rsidP="00543638">
          <w:pPr>
            <w:pStyle w:val="Fuzeile"/>
            <w:rPr>
              <w:rFonts w:ascii="Aptos" w:hAnsi="Aptos"/>
              <w:sz w:val="16"/>
              <w:szCs w:val="16"/>
            </w:rPr>
          </w:pPr>
          <w:r w:rsidRPr="004D2B09">
            <w:rPr>
              <w:rFonts w:ascii="Aptos" w:hAnsi="Aptos"/>
              <w:sz w:val="16"/>
              <w:szCs w:val="16"/>
            </w:rPr>
            <w:t>CH-5405 Baden-</w:t>
          </w:r>
          <w:proofErr w:type="spellStart"/>
          <w:r w:rsidRPr="004D2B09">
            <w:rPr>
              <w:rFonts w:ascii="Aptos" w:hAnsi="Aptos"/>
              <w:sz w:val="16"/>
              <w:szCs w:val="16"/>
            </w:rPr>
            <w:t>Dättwil</w:t>
          </w:r>
          <w:proofErr w:type="spellEnd"/>
        </w:p>
      </w:tc>
      <w:tc>
        <w:tcPr>
          <w:tcW w:w="2314" w:type="dxa"/>
        </w:tcPr>
        <w:p w14:paraId="7033D944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T: +41 56 511 10 30</w:t>
          </w:r>
        </w:p>
        <w:p w14:paraId="1022E670" w14:textId="77777777" w:rsidR="00543638" w:rsidRPr="00A8117A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>
            <w:rPr>
              <w:rFonts w:ascii="Aptos" w:hAnsi="Aptos"/>
              <w:sz w:val="16"/>
              <w:szCs w:val="16"/>
              <w:lang w:val="fr-CH"/>
            </w:rPr>
            <w:t>E:</w:t>
          </w:r>
          <w:r w:rsidRPr="00A8117A">
            <w:rPr>
              <w:rFonts w:ascii="Aptos" w:hAnsi="Aptos"/>
              <w:sz w:val="16"/>
              <w:szCs w:val="16"/>
              <w:lang w:val="fr-CH"/>
            </w:rPr>
            <w:t xml:space="preserve"> 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mail@barox.ch</w:t>
          </w:r>
          <w:r>
            <w:rPr>
              <w:rFonts w:ascii="Aptos" w:hAnsi="Aptos"/>
              <w:sz w:val="16"/>
              <w:szCs w:val="16"/>
              <w:lang w:val="fr-CH"/>
            </w:rPr>
            <w:br/>
            <w:t>W: barox.ch</w:t>
          </w:r>
        </w:p>
      </w:tc>
      <w:tc>
        <w:tcPr>
          <w:tcW w:w="2575" w:type="dxa"/>
        </w:tcPr>
        <w:p w14:paraId="25EF1D59" w14:textId="45C85341" w:rsidR="00543638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proofErr w:type="spellStart"/>
          <w:r w:rsidRPr="00B270FE">
            <w:rPr>
              <w:rFonts w:ascii="Aptos" w:hAnsi="Aptos"/>
              <w:b/>
              <w:sz w:val="16"/>
              <w:szCs w:val="16"/>
            </w:rPr>
            <w:t>barox</w:t>
          </w:r>
          <w:proofErr w:type="spellEnd"/>
          <w:r w:rsidRPr="00B270FE">
            <w:rPr>
              <w:rFonts w:ascii="Aptos" w:hAnsi="Aptos"/>
              <w:b/>
              <w:sz w:val="16"/>
              <w:szCs w:val="16"/>
            </w:rPr>
            <w:t xml:space="preserve"> </w:t>
          </w:r>
          <w:proofErr w:type="spellStart"/>
          <w:r w:rsidRPr="00B270FE">
            <w:rPr>
              <w:rFonts w:ascii="Aptos" w:hAnsi="Aptos"/>
              <w:b/>
              <w:sz w:val="16"/>
              <w:szCs w:val="16"/>
            </w:rPr>
            <w:t>Kommunikation</w:t>
          </w:r>
          <w:proofErr w:type="spellEnd"/>
          <w:r w:rsidRPr="00B270FE">
            <w:rPr>
              <w:rFonts w:ascii="Aptos" w:hAnsi="Aptos"/>
              <w:b/>
              <w:sz w:val="16"/>
              <w:szCs w:val="16"/>
            </w:rPr>
            <w:t xml:space="preserve"> </w:t>
          </w:r>
          <w:r w:rsidR="007F4F7C">
            <w:rPr>
              <w:rFonts w:ascii="Aptos" w:hAnsi="Aptos"/>
              <w:b/>
              <w:sz w:val="16"/>
              <w:szCs w:val="16"/>
            </w:rPr>
            <w:t>AG</w:t>
          </w:r>
        </w:p>
        <w:p w14:paraId="1C2903D3" w14:textId="2FF974F7" w:rsidR="007F4F7C" w:rsidRPr="00B270FE" w:rsidRDefault="007F4F7C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r>
            <w:rPr>
              <w:rFonts w:ascii="Aptos" w:hAnsi="Aptos"/>
              <w:b/>
              <w:sz w:val="16"/>
              <w:szCs w:val="16"/>
            </w:rPr>
            <w:t>UK &amp; Eire</w:t>
          </w:r>
        </w:p>
        <w:p w14:paraId="61459DD2" w14:textId="7F2B4D59" w:rsidR="00543638" w:rsidRPr="002C04C7" w:rsidRDefault="00543638" w:rsidP="00543638">
          <w:pPr>
            <w:pStyle w:val="Fuzeile"/>
            <w:rPr>
              <w:rFonts w:ascii="Aptos" w:hAnsi="Aptos" w:cstheme="majorHAnsi"/>
              <w:sz w:val="16"/>
              <w:szCs w:val="16"/>
            </w:rPr>
          </w:pPr>
        </w:p>
        <w:p w14:paraId="46C46DDC" w14:textId="7B4C9762" w:rsidR="00543638" w:rsidRPr="00086D84" w:rsidRDefault="00543638" w:rsidP="00543638">
          <w:pPr>
            <w:pStyle w:val="Fuzeile"/>
            <w:rPr>
              <w:rFonts w:ascii="Univers Condensed" w:hAnsi="Univers Condensed"/>
              <w:sz w:val="14"/>
              <w:szCs w:val="14"/>
            </w:rPr>
          </w:pPr>
        </w:p>
      </w:tc>
      <w:tc>
        <w:tcPr>
          <w:tcW w:w="2551" w:type="dxa"/>
        </w:tcPr>
        <w:p w14:paraId="78B77253" w14:textId="7AE6B6FF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>T: +</w:t>
          </w:r>
          <w:r w:rsidR="007F4F7C" w:rsidRPr="00062C74">
            <w:rPr>
              <w:rFonts w:ascii="Aptos" w:hAnsi="Aptos"/>
              <w:sz w:val="16"/>
              <w:szCs w:val="16"/>
              <w:lang w:val="de-CH"/>
            </w:rPr>
            <w:t>44(0)1622 910044</w:t>
          </w: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             </w:t>
          </w:r>
        </w:p>
        <w:p w14:paraId="30A9DF73" w14:textId="43E18C04" w:rsidR="00543638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E: 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info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@barox.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  <w:p w14:paraId="7FEE1E02" w14:textId="05B97789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>
            <w:rPr>
              <w:rFonts w:ascii="Aptos" w:hAnsi="Aptos"/>
              <w:sz w:val="16"/>
              <w:szCs w:val="16"/>
              <w:lang w:val="fr-CH"/>
            </w:rPr>
            <w:t>W: barox.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</w:tc>
    </w:tr>
  </w:tbl>
  <w:p w14:paraId="25F79C1E" w14:textId="77777777" w:rsidR="00863B7E" w:rsidRPr="00062C74" w:rsidRDefault="00863B7E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3CA7" w14:textId="77777777" w:rsidR="00A7061C" w:rsidRDefault="00A7061C" w:rsidP="00863B7E">
      <w:pPr>
        <w:spacing w:after="0" w:line="240" w:lineRule="auto"/>
      </w:pPr>
      <w:r>
        <w:separator/>
      </w:r>
    </w:p>
  </w:footnote>
  <w:footnote w:type="continuationSeparator" w:id="0">
    <w:p w14:paraId="4B3530CB" w14:textId="77777777" w:rsidR="00A7061C" w:rsidRDefault="00A7061C" w:rsidP="0086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D09E" w14:textId="5AD18EA9" w:rsidR="003F0FB3" w:rsidRPr="007B791D" w:rsidRDefault="00936ED3" w:rsidP="00354E9A">
    <w:pPr>
      <w:pStyle w:val="Kopfzeile"/>
      <w:spacing w:before="120"/>
      <w:ind w:right="992"/>
    </w:pPr>
    <w:r>
      <w:tab/>
    </w:r>
    <w:r w:rsidR="003F0FB3">
      <w:rPr>
        <w:noProof/>
      </w:rPr>
      <w:drawing>
        <wp:inline distT="0" distB="0" distL="0" distR="0" wp14:anchorId="6A961B52" wp14:editId="423711BE">
          <wp:extent cx="1600200" cy="377952"/>
          <wp:effectExtent l="0" t="0" r="0" b="3175"/>
          <wp:docPr id="116847065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16" cy="39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7591A"/>
    <w:multiLevelType w:val="multilevel"/>
    <w:tmpl w:val="F86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2032B"/>
    <w:multiLevelType w:val="hybridMultilevel"/>
    <w:tmpl w:val="4DF4F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C5612"/>
    <w:multiLevelType w:val="multilevel"/>
    <w:tmpl w:val="84E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193017">
    <w:abstractNumId w:val="1"/>
  </w:num>
  <w:num w:numId="2" w16cid:durableId="687754010">
    <w:abstractNumId w:val="0"/>
  </w:num>
  <w:num w:numId="3" w16cid:durableId="45221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E"/>
    <w:rsid w:val="00000C0D"/>
    <w:rsid w:val="0000229A"/>
    <w:rsid w:val="00013685"/>
    <w:rsid w:val="000168EA"/>
    <w:rsid w:val="00034346"/>
    <w:rsid w:val="0003685C"/>
    <w:rsid w:val="0005660B"/>
    <w:rsid w:val="000574C9"/>
    <w:rsid w:val="00062C74"/>
    <w:rsid w:val="00063248"/>
    <w:rsid w:val="00076866"/>
    <w:rsid w:val="00086D84"/>
    <w:rsid w:val="000B2878"/>
    <w:rsid w:val="000C0BB2"/>
    <w:rsid w:val="000C36BA"/>
    <w:rsid w:val="000C61A3"/>
    <w:rsid w:val="000D08C8"/>
    <w:rsid w:val="000F0979"/>
    <w:rsid w:val="001058BF"/>
    <w:rsid w:val="00117E5F"/>
    <w:rsid w:val="001238AF"/>
    <w:rsid w:val="001313A1"/>
    <w:rsid w:val="001422CB"/>
    <w:rsid w:val="00156507"/>
    <w:rsid w:val="00166868"/>
    <w:rsid w:val="00175A2B"/>
    <w:rsid w:val="001A0A1F"/>
    <w:rsid w:val="001A51EA"/>
    <w:rsid w:val="001B1C9B"/>
    <w:rsid w:val="001B4873"/>
    <w:rsid w:val="001B5350"/>
    <w:rsid w:val="001C2DF5"/>
    <w:rsid w:val="001D23D2"/>
    <w:rsid w:val="001D4DF6"/>
    <w:rsid w:val="001E0A93"/>
    <w:rsid w:val="001E2AC0"/>
    <w:rsid w:val="001E4D60"/>
    <w:rsid w:val="00212F0E"/>
    <w:rsid w:val="002160D4"/>
    <w:rsid w:val="00251D64"/>
    <w:rsid w:val="002556DD"/>
    <w:rsid w:val="00266EAF"/>
    <w:rsid w:val="002701AA"/>
    <w:rsid w:val="00273F3C"/>
    <w:rsid w:val="00286FCC"/>
    <w:rsid w:val="002879D9"/>
    <w:rsid w:val="00295DE0"/>
    <w:rsid w:val="002B08CB"/>
    <w:rsid w:val="002C04C7"/>
    <w:rsid w:val="002C08CA"/>
    <w:rsid w:val="002C0DF3"/>
    <w:rsid w:val="002C5308"/>
    <w:rsid w:val="002D357E"/>
    <w:rsid w:val="002F7070"/>
    <w:rsid w:val="003001C7"/>
    <w:rsid w:val="00300B1C"/>
    <w:rsid w:val="00315286"/>
    <w:rsid w:val="00321599"/>
    <w:rsid w:val="00330622"/>
    <w:rsid w:val="003333B0"/>
    <w:rsid w:val="0033421E"/>
    <w:rsid w:val="00354E9A"/>
    <w:rsid w:val="003977C9"/>
    <w:rsid w:val="003A2CE4"/>
    <w:rsid w:val="003B0EF5"/>
    <w:rsid w:val="003B207F"/>
    <w:rsid w:val="003E41CF"/>
    <w:rsid w:val="003E6C84"/>
    <w:rsid w:val="003E708C"/>
    <w:rsid w:val="003F0FB3"/>
    <w:rsid w:val="00412544"/>
    <w:rsid w:val="00414B07"/>
    <w:rsid w:val="00422C7B"/>
    <w:rsid w:val="0042468A"/>
    <w:rsid w:val="004271B0"/>
    <w:rsid w:val="00427475"/>
    <w:rsid w:val="00430BA0"/>
    <w:rsid w:val="00432487"/>
    <w:rsid w:val="00440D39"/>
    <w:rsid w:val="004466F2"/>
    <w:rsid w:val="00452E6B"/>
    <w:rsid w:val="004605FF"/>
    <w:rsid w:val="0046333F"/>
    <w:rsid w:val="00492221"/>
    <w:rsid w:val="00497666"/>
    <w:rsid w:val="004A2493"/>
    <w:rsid w:val="004A3660"/>
    <w:rsid w:val="004A7A9F"/>
    <w:rsid w:val="004B0F6F"/>
    <w:rsid w:val="004B2C90"/>
    <w:rsid w:val="004C1E93"/>
    <w:rsid w:val="004C27AD"/>
    <w:rsid w:val="004C3F09"/>
    <w:rsid w:val="004D0DF6"/>
    <w:rsid w:val="004D2B09"/>
    <w:rsid w:val="004D4B37"/>
    <w:rsid w:val="004D7107"/>
    <w:rsid w:val="004D7EB1"/>
    <w:rsid w:val="004F6E78"/>
    <w:rsid w:val="00503BBB"/>
    <w:rsid w:val="005050AE"/>
    <w:rsid w:val="005103D5"/>
    <w:rsid w:val="00534242"/>
    <w:rsid w:val="005412DE"/>
    <w:rsid w:val="00543638"/>
    <w:rsid w:val="005436D2"/>
    <w:rsid w:val="00572D86"/>
    <w:rsid w:val="00573906"/>
    <w:rsid w:val="00576BF4"/>
    <w:rsid w:val="00586B03"/>
    <w:rsid w:val="005A67E2"/>
    <w:rsid w:val="005A7F44"/>
    <w:rsid w:val="005C028C"/>
    <w:rsid w:val="005C2277"/>
    <w:rsid w:val="005C2FB4"/>
    <w:rsid w:val="005C3BE0"/>
    <w:rsid w:val="005C3D78"/>
    <w:rsid w:val="005F4C07"/>
    <w:rsid w:val="005F591A"/>
    <w:rsid w:val="005F6146"/>
    <w:rsid w:val="00600146"/>
    <w:rsid w:val="00627D4F"/>
    <w:rsid w:val="006322BB"/>
    <w:rsid w:val="00647CF0"/>
    <w:rsid w:val="00652EE5"/>
    <w:rsid w:val="00663956"/>
    <w:rsid w:val="0066503E"/>
    <w:rsid w:val="006677C0"/>
    <w:rsid w:val="00674E3C"/>
    <w:rsid w:val="006763EB"/>
    <w:rsid w:val="006A0965"/>
    <w:rsid w:val="006A263A"/>
    <w:rsid w:val="006A7AD3"/>
    <w:rsid w:val="006B078F"/>
    <w:rsid w:val="006C145B"/>
    <w:rsid w:val="006C4F82"/>
    <w:rsid w:val="006D73C9"/>
    <w:rsid w:val="006E1668"/>
    <w:rsid w:val="006E7787"/>
    <w:rsid w:val="00721AAA"/>
    <w:rsid w:val="00726039"/>
    <w:rsid w:val="00731D52"/>
    <w:rsid w:val="00733A1E"/>
    <w:rsid w:val="007455E4"/>
    <w:rsid w:val="00747B14"/>
    <w:rsid w:val="00750E42"/>
    <w:rsid w:val="007657F5"/>
    <w:rsid w:val="00774A1E"/>
    <w:rsid w:val="00792C08"/>
    <w:rsid w:val="007B418F"/>
    <w:rsid w:val="007B791D"/>
    <w:rsid w:val="007C586C"/>
    <w:rsid w:val="007D4618"/>
    <w:rsid w:val="007D5C39"/>
    <w:rsid w:val="007F10C2"/>
    <w:rsid w:val="007F4F7C"/>
    <w:rsid w:val="008022F1"/>
    <w:rsid w:val="00814BC1"/>
    <w:rsid w:val="00825331"/>
    <w:rsid w:val="00826A6C"/>
    <w:rsid w:val="0083454D"/>
    <w:rsid w:val="00846138"/>
    <w:rsid w:val="008569AC"/>
    <w:rsid w:val="008614E6"/>
    <w:rsid w:val="00861889"/>
    <w:rsid w:val="00863B7E"/>
    <w:rsid w:val="0087656A"/>
    <w:rsid w:val="00883620"/>
    <w:rsid w:val="00891B6E"/>
    <w:rsid w:val="00893857"/>
    <w:rsid w:val="008B09EA"/>
    <w:rsid w:val="008C15BC"/>
    <w:rsid w:val="008C2B40"/>
    <w:rsid w:val="008E01D2"/>
    <w:rsid w:val="008E21BE"/>
    <w:rsid w:val="008E7846"/>
    <w:rsid w:val="00907806"/>
    <w:rsid w:val="00911FB6"/>
    <w:rsid w:val="0092178B"/>
    <w:rsid w:val="009271CE"/>
    <w:rsid w:val="00936ED3"/>
    <w:rsid w:val="00945BF9"/>
    <w:rsid w:val="009A59C5"/>
    <w:rsid w:val="009A68E5"/>
    <w:rsid w:val="009B0707"/>
    <w:rsid w:val="009B1DC4"/>
    <w:rsid w:val="009C3CCC"/>
    <w:rsid w:val="009C533B"/>
    <w:rsid w:val="009D7401"/>
    <w:rsid w:val="009E16AE"/>
    <w:rsid w:val="009F5EBD"/>
    <w:rsid w:val="00A06962"/>
    <w:rsid w:val="00A0796A"/>
    <w:rsid w:val="00A14736"/>
    <w:rsid w:val="00A16024"/>
    <w:rsid w:val="00A2199E"/>
    <w:rsid w:val="00A25530"/>
    <w:rsid w:val="00A43393"/>
    <w:rsid w:val="00A5205C"/>
    <w:rsid w:val="00A52E48"/>
    <w:rsid w:val="00A7061C"/>
    <w:rsid w:val="00A74302"/>
    <w:rsid w:val="00A80FD6"/>
    <w:rsid w:val="00A8117A"/>
    <w:rsid w:val="00A9104C"/>
    <w:rsid w:val="00A95F7C"/>
    <w:rsid w:val="00AB205B"/>
    <w:rsid w:val="00AC0E09"/>
    <w:rsid w:val="00AE2F11"/>
    <w:rsid w:val="00AE6839"/>
    <w:rsid w:val="00AF1617"/>
    <w:rsid w:val="00AF6C53"/>
    <w:rsid w:val="00B047C7"/>
    <w:rsid w:val="00B047EA"/>
    <w:rsid w:val="00B270FE"/>
    <w:rsid w:val="00B30388"/>
    <w:rsid w:val="00B330ED"/>
    <w:rsid w:val="00B429FE"/>
    <w:rsid w:val="00B81516"/>
    <w:rsid w:val="00B82E86"/>
    <w:rsid w:val="00B9412C"/>
    <w:rsid w:val="00BA07DD"/>
    <w:rsid w:val="00BA0985"/>
    <w:rsid w:val="00BC5339"/>
    <w:rsid w:val="00BC6958"/>
    <w:rsid w:val="00BD4987"/>
    <w:rsid w:val="00C008F2"/>
    <w:rsid w:val="00C06ED8"/>
    <w:rsid w:val="00C074B4"/>
    <w:rsid w:val="00C1460A"/>
    <w:rsid w:val="00C47339"/>
    <w:rsid w:val="00C477E7"/>
    <w:rsid w:val="00C8000A"/>
    <w:rsid w:val="00C974EB"/>
    <w:rsid w:val="00CE57A7"/>
    <w:rsid w:val="00CF211D"/>
    <w:rsid w:val="00CF236C"/>
    <w:rsid w:val="00D14F32"/>
    <w:rsid w:val="00D3003F"/>
    <w:rsid w:val="00D3491D"/>
    <w:rsid w:val="00D45977"/>
    <w:rsid w:val="00D839E2"/>
    <w:rsid w:val="00D865F4"/>
    <w:rsid w:val="00D90639"/>
    <w:rsid w:val="00D97866"/>
    <w:rsid w:val="00DC7B6D"/>
    <w:rsid w:val="00DD41BE"/>
    <w:rsid w:val="00DE70D8"/>
    <w:rsid w:val="00DF29C8"/>
    <w:rsid w:val="00E16C86"/>
    <w:rsid w:val="00E27235"/>
    <w:rsid w:val="00E476BE"/>
    <w:rsid w:val="00E52077"/>
    <w:rsid w:val="00E6340B"/>
    <w:rsid w:val="00E6743F"/>
    <w:rsid w:val="00E67AC9"/>
    <w:rsid w:val="00E72D41"/>
    <w:rsid w:val="00E90ACB"/>
    <w:rsid w:val="00E942B4"/>
    <w:rsid w:val="00EA3A61"/>
    <w:rsid w:val="00EA44CB"/>
    <w:rsid w:val="00EA5FFF"/>
    <w:rsid w:val="00EB2D4F"/>
    <w:rsid w:val="00EC12D0"/>
    <w:rsid w:val="00ED4EE0"/>
    <w:rsid w:val="00EE0AC0"/>
    <w:rsid w:val="00EE47C4"/>
    <w:rsid w:val="00EE52CB"/>
    <w:rsid w:val="00F1197A"/>
    <w:rsid w:val="00F16C48"/>
    <w:rsid w:val="00F3201B"/>
    <w:rsid w:val="00F34906"/>
    <w:rsid w:val="00F357F2"/>
    <w:rsid w:val="00F430A4"/>
    <w:rsid w:val="00F669BB"/>
    <w:rsid w:val="00F73BF2"/>
    <w:rsid w:val="00F73CF2"/>
    <w:rsid w:val="00F74176"/>
    <w:rsid w:val="00F77BBA"/>
    <w:rsid w:val="00F90935"/>
    <w:rsid w:val="00F93ACB"/>
    <w:rsid w:val="00F94C09"/>
    <w:rsid w:val="00FA7262"/>
    <w:rsid w:val="00FB177B"/>
    <w:rsid w:val="00FB32F9"/>
    <w:rsid w:val="00FB5B8B"/>
    <w:rsid w:val="00FB6624"/>
    <w:rsid w:val="00FC4081"/>
    <w:rsid w:val="00FC6B86"/>
    <w:rsid w:val="00FC7D2F"/>
    <w:rsid w:val="00FD7495"/>
    <w:rsid w:val="00FE6E9E"/>
    <w:rsid w:val="00FF036A"/>
    <w:rsid w:val="00FF1895"/>
    <w:rsid w:val="00FF63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7C031"/>
  <w15:chartTrackingRefBased/>
  <w15:docId w15:val="{7C829354-5FEC-4ADE-80C4-C09EF94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DE0"/>
    <w:rPr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B7E"/>
  </w:style>
  <w:style w:type="paragraph" w:styleId="Fuzeile">
    <w:name w:val="footer"/>
    <w:basedOn w:val="Standard"/>
    <w:link w:val="Fu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B7E"/>
  </w:style>
  <w:style w:type="table" w:styleId="Tabellenraster">
    <w:name w:val="Table Grid"/>
    <w:basedOn w:val="NormaleTabelle"/>
    <w:uiPriority w:val="39"/>
    <w:rsid w:val="000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6D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D84"/>
    <w:rPr>
      <w:color w:val="808080"/>
      <w:shd w:val="clear" w:color="auto" w:fill="E6E6E6"/>
    </w:rPr>
  </w:style>
  <w:style w:type="paragraph" w:customStyle="1" w:styleId="OffAnzahl">
    <w:name w:val="Off. Anzahl"/>
    <w:basedOn w:val="Standard"/>
    <w:rsid w:val="00086D84"/>
    <w:pPr>
      <w:tabs>
        <w:tab w:val="right" w:pos="960"/>
        <w:tab w:val="left" w:pos="1400"/>
        <w:tab w:val="right" w:pos="8240"/>
        <w:tab w:val="right" w:pos="9660"/>
      </w:tabs>
      <w:spacing w:after="0" w:line="240" w:lineRule="auto"/>
    </w:pPr>
    <w:rPr>
      <w:rFonts w:ascii="L Frutiger Light" w:eastAsia="Times New Roman" w:hAnsi="L Frutiger Light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8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047C7"/>
    <w:pPr>
      <w:spacing w:after="0" w:line="240" w:lineRule="auto"/>
    </w:pPr>
  </w:style>
  <w:style w:type="paragraph" w:customStyle="1" w:styleId="Default">
    <w:name w:val="Default"/>
    <w:rsid w:val="00123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2160D4"/>
    <w:pPr>
      <w:spacing w:after="0" w:line="240" w:lineRule="auto"/>
    </w:pPr>
    <w:rPr>
      <w:lang w:val="en-GB"/>
    </w:rPr>
  </w:style>
  <w:style w:type="character" w:styleId="Fett">
    <w:name w:val="Strong"/>
    <w:basedOn w:val="Absatz-Standardschriftart"/>
    <w:uiPriority w:val="22"/>
    <w:qFormat/>
    <w:rsid w:val="004C27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53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5350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35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moss@barox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fisher@barox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Powell</dc:creator>
  <cp:keywords/>
  <dc:description/>
  <cp:lastModifiedBy>Christian Frey</cp:lastModifiedBy>
  <cp:revision>3</cp:revision>
  <cp:lastPrinted>2026-03-17T23:34:00Z</cp:lastPrinted>
  <dcterms:created xsi:type="dcterms:W3CDTF">2026-03-23T10:39:00Z</dcterms:created>
  <dcterms:modified xsi:type="dcterms:W3CDTF">2026-03-23T10:42:00Z</dcterms:modified>
  <cp:category/>
</cp:coreProperties>
</file>